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 Администрац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Республики Адыгея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от «____»______ 20__ г.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lang w:val="en-US"/>
        </w:rPr>
        <w:t> 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 xml:space="preserve">                  В соответствии с </w:t>
      </w:r>
      <w:hyperlink r:id="rId6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sz w:val="24"/>
          <w:szCs w:val="24"/>
        </w:rPr>
        <w:t>и Адыгея от 09.01.2007 г. N 56 «</w:t>
      </w:r>
      <w:r w:rsidRPr="005A5DEA">
        <w:rPr>
          <w:rFonts w:ascii="Times New Roman" w:hAnsi="Times New Roman" w:cs="Times New Roman"/>
          <w:sz w:val="24"/>
          <w:szCs w:val="24"/>
        </w:rPr>
        <w:t>О наделении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>органов местного самоуправления государственными полномоч</w:t>
      </w:r>
      <w:r>
        <w:rPr>
          <w:rFonts w:ascii="Times New Roman" w:hAnsi="Times New Roman" w:cs="Times New Roman"/>
          <w:sz w:val="24"/>
          <w:szCs w:val="24"/>
        </w:rPr>
        <w:t>иями Республики Адыгея в сфере  административных правонарушений»</w:t>
      </w:r>
      <w:r w:rsidRPr="005A5DE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 xml:space="preserve">ублики Адыгея от 09.01.2007 г. № 54 «Об  </w:t>
      </w:r>
      <w:r w:rsidRPr="005A5DEA">
        <w:rPr>
          <w:rFonts w:ascii="Times New Roman" w:hAnsi="Times New Roman" w:cs="Times New Roman"/>
          <w:sz w:val="24"/>
          <w:szCs w:val="24"/>
        </w:rPr>
        <w:t>административ</w:t>
      </w:r>
      <w:r>
        <w:rPr>
          <w:rFonts w:ascii="Times New Roman" w:hAnsi="Times New Roman" w:cs="Times New Roman"/>
          <w:sz w:val="24"/>
          <w:szCs w:val="24"/>
        </w:rPr>
        <w:t>ных комиссиях Республики Адыгея»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A5D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5DEA" w:rsidRPr="005A5DEA" w:rsidRDefault="005A5DEA" w:rsidP="005A5D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>Утвердить положение об административной комиссии муниципального образования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A5DE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приложение N 1</w:t>
        </w:r>
      </w:hyperlink>
      <w:r w:rsidRPr="005A5DEA">
        <w:rPr>
          <w:rFonts w:ascii="Times New Roman" w:hAnsi="Times New Roman" w:cs="Times New Roman"/>
          <w:sz w:val="24"/>
          <w:szCs w:val="24"/>
        </w:rPr>
        <w:t>).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B36415" w:rsidRDefault="005A5DEA" w:rsidP="005A5D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от 30.10.2017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№21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DEA">
        <w:rPr>
          <w:rFonts w:ascii="Times New Roman" w:hAnsi="Times New Roman" w:cs="Times New Roman"/>
          <w:sz w:val="24"/>
          <w:szCs w:val="24"/>
        </w:rPr>
        <w:t>положение об административной комиссии муниципального образования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считать утратившим силу.</w:t>
      </w:r>
    </w:p>
    <w:p w:rsidR="005A5DEA" w:rsidRPr="005A5DEA" w:rsidRDefault="005A5DEA" w:rsidP="005A5D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5A5DEA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подписания.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N 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постановлению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Главы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«___»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>об административной комис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сельское поселение»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Положение разработано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Конституцией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Кодексом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 об административных правонарушениях, </w:t>
      </w:r>
      <w:hyperlink r:id="rId12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Конституцией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Республики Адыгея, </w:t>
      </w:r>
      <w:hyperlink r:id="rId13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Республики Адыгея "Об административных правонарушениях", </w:t>
      </w:r>
      <w:hyperlink r:id="rId14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Республики Адыгея "Об административных комиссиях республики Адыгея" и определяет правовое положение, порядок формирования и организации деятельности административной комиссии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 (далее - административная комиссия).</w:t>
      </w:r>
      <w:proofErr w:type="gramEnd"/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поселение" является коллегиальным постоянно действующим органам административной юрисдикции, уполномоченный рассматривать дела об административных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отнесенных к компетенции административной комиссии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Адыгея "Об административных правонарушениях".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осуществляет свою деятельность на территории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самостоятельна в принятии своих решений.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имеет гербовую печать со своим наименованием.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Материально-техническое обеспечение деятельности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деятельности административной комиссии осуществляется Кабинетом Министров Республики Адыгея.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административной комиссии: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 пределах своих полномочий производство по делам об административных правонарушениях,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Адыгея "Об административных правонарушениях";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назначает административные наказания за совершение административных правонарушений;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проводит анализ административных правонарушений, совершаемых на территории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 и вносит в заинтересованные органы предложения по устранению причин, способствующих их совершению;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взаимодействует с государственными органами, органами местного самоуправление по вопросам, относящимся к их компетенции;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2.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Производство по делам об административных правонарушениях осуществляется административной комиссией в порядке, установленном </w:t>
      </w:r>
      <w:hyperlink r:id="rId17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Кодексом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 об административных правонарушениях и </w:t>
      </w:r>
      <w:hyperlink r:id="rId18" w:history="1">
        <w:proofErr w:type="gramStart"/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</w:t>
        </w:r>
      </w:hyperlink>
      <w:hyperlink r:id="rId19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ном</w:t>
        </w:r>
        <w:proofErr w:type="gramEnd"/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Республики Адыгея "Об административных правонарушениях".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IV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Организация работы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определяется регламентом работы административной комиссии.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Состав и порядок формирования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состоит из председателя, заместителя председателя, секретаря, иных членов административной комиссии.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Численный состав административной комиссии не может быть менее пяти человек.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Члены административной комиссии осуществляют свою деятельность на неоплачиваемой основе.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Членами административной комиссии могут быть назначены граждане Российской Федерации, достигшие 21 лет, имеющие высшее и среднее образование, давшие письменное согласие на осуществление полномочий в соответствующей административной комиссии. Ответственный секретарь административной комиссии должен иметь, кроме того, высшее юридическое образование.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Члены административной комиссии назначаются сроком на три года.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Членами административной комиссии не могут быть лица: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>вышедшие из гражданства Российской Федерации;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имеющие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неснятую или не погашенную в установленном законом порядке судимость.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председателя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Председатель административной комиссии: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руководство деятельностью административной комиссии и организует ее работу;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представляет административную комиссию в органах государственной власти, органах местного самоуправления;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планирует деятельность административной комиссии;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председательствует на заседаниях административной комиссии;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вынесении постановления, определения, по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вносит предложения по рассматриваемому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заместителя председателя: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Заместитель председателя административной комиссии: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замещает председателя административной комиссии в его отсутствие;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вынесении постановления, определения, представление по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вносит предложения по рассматриваемому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ответственного секретаря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Ответственный секретарь административной комиссии: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дела об административном правонарушении к рассмотрению на заседании административной комиссии;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ведет протокол о рассмотрении административной комиссией дела об административных правонарушениях;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ведет делопроизводство, связанное с рассмотрением административной комиссией дел об административных правонарушениях;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внесении постановления, определения, представления по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федеральным законодательством и законодательством Республики Адыгея.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IX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членов административной комиссии: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административной комиссии: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 в рассмотрении дела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вносят предложения по рассматриваемому делу об административном правонарушении;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осуществляют иные полномочия в соответствии с федеральным законодательствам законодательством Республики Адыгея.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X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Обжалования действий административной комиссии и ее должностных лиц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Граждане, организации вправе обжаловать действия административной комисс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в порядке, установленном действующим законодательством.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DEA" w:rsidRPr="005A5DEA" w:rsidRDefault="005A5DEA" w:rsidP="005A5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A5DEA" w:rsidRPr="005A5DEA" w:rsidSect="005B0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AB66E"/>
    <w:lvl w:ilvl="0">
      <w:numFmt w:val="bullet"/>
      <w:lvlText w:val="*"/>
      <w:lvlJc w:val="left"/>
    </w:lvl>
  </w:abstractNum>
  <w:abstractNum w:abstractNumId="1">
    <w:nsid w:val="5094007E"/>
    <w:multiLevelType w:val="hybridMultilevel"/>
    <w:tmpl w:val="67FC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216D"/>
    <w:multiLevelType w:val="hybridMultilevel"/>
    <w:tmpl w:val="52169EB6"/>
    <w:lvl w:ilvl="0" w:tplc="0586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39"/>
    <w:rsid w:val="00527225"/>
    <w:rsid w:val="005A5DEA"/>
    <w:rsid w:val="00D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D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D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#/document/32364143/entry/1000" TargetMode="External"/><Relationship Id="rId13" Type="http://schemas.openxmlformats.org/officeDocument/2006/relationships/hyperlink" Target="http://ivo.garant.ru/#/document/32302084/entry/0" TargetMode="External"/><Relationship Id="rId18" Type="http://schemas.openxmlformats.org/officeDocument/2006/relationships/hyperlink" Target="http://ivo.garant.ru/#/document/32302084/entry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#/document/32307919/entry/0" TargetMode="External"/><Relationship Id="rId12" Type="http://schemas.openxmlformats.org/officeDocument/2006/relationships/hyperlink" Target="http://ivo.garant.ru/#/document/32301438/entry/0" TargetMode="External"/><Relationship Id="rId17" Type="http://schemas.openxmlformats.org/officeDocument/2006/relationships/hyperlink" Target="http://ivo.garant.ru/#/document/12125267/entry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#/document/32302084/entry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#/document/32308002/entry/0" TargetMode="External"/><Relationship Id="rId11" Type="http://schemas.openxmlformats.org/officeDocument/2006/relationships/hyperlink" Target="http://ivo.garant.ru/#/document/12125267/entry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#/document/32302084/entry/0" TargetMode="External"/><Relationship Id="rId10" Type="http://schemas.openxmlformats.org/officeDocument/2006/relationships/hyperlink" Target="http://ivo.garant.ru/#/document/10103000/entry/0" TargetMode="External"/><Relationship Id="rId19" Type="http://schemas.openxmlformats.org/officeDocument/2006/relationships/hyperlink" Target="http://ivo.garant.ru/#/document/32302084/entry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#/document/32364143/entry/0" TargetMode="External"/><Relationship Id="rId14" Type="http://schemas.openxmlformats.org/officeDocument/2006/relationships/hyperlink" Target="http://ivo.garant.ru/#/document/32307919/entry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1391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2019-10-24T12:43:00Z</dcterms:created>
  <dcterms:modified xsi:type="dcterms:W3CDTF">2019-10-24T12:50:00Z</dcterms:modified>
</cp:coreProperties>
</file>